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eastAsia" w:ascii="方正黑体简体" w:hAnsi="黑体" w:eastAsia="方正黑体简体"/>
        </w:rPr>
      </w:pPr>
      <w:r>
        <w:rPr>
          <w:rFonts w:hint="eastAsia" w:ascii="方正黑体简体" w:hAnsi="黑体" w:eastAsia="方正黑体简体"/>
        </w:rPr>
        <w:t>附件1</w:t>
      </w:r>
    </w:p>
    <w:p>
      <w:pPr>
        <w:adjustRightInd w:val="0"/>
        <w:spacing w:after="115" w:afterLines="2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2021年分支机构、地方学会重点活动计划表</w:t>
      </w:r>
    </w:p>
    <w:p>
      <w:pPr>
        <w:rPr>
          <w:rFonts w:hint="eastAsia" w:ascii="方正仿宋简体" w:eastAsia="方正仿宋简体"/>
          <w:b/>
          <w:sz w:val="28"/>
          <w:szCs w:val="28"/>
          <w:u w:val="single"/>
        </w:rPr>
      </w:pPr>
      <w:r>
        <w:rPr>
          <w:rFonts w:hint="eastAsia" w:ascii="方正仿宋简体" w:eastAsia="方正仿宋简体"/>
          <w:sz w:val="24"/>
          <w:szCs w:val="24"/>
        </w:rPr>
        <w:t>单位名称：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                         </w:t>
      </w:r>
    </w:p>
    <w:tbl>
      <w:tblPr>
        <w:tblStyle w:val="2"/>
        <w:tblW w:w="14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449"/>
        <w:gridCol w:w="2446"/>
        <w:gridCol w:w="1558"/>
        <w:gridCol w:w="1541"/>
        <w:gridCol w:w="853"/>
        <w:gridCol w:w="1364"/>
        <w:gridCol w:w="1184"/>
        <w:gridCol w:w="1232"/>
        <w:gridCol w:w="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序号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活动名称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主题内容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主办单位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承办单位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时间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地点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预计规模（人数）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联系人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电话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</w:rPr>
              <w:t>是否挂网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学术活动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组织建设活动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继续教育与培训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期刊活动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科普活动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31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其他活动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7892"/>
    <w:rsid w:val="39D87892"/>
    <w:rsid w:val="5F1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2020-12-21T08:04:00Z</dcterms:created>
  <dc:creator>Administrator</dc:creator>
  <cp:lastModifiedBy>Administrator</cp:lastModifiedBy>
  <dcterms:modified xsi:type="dcterms:W3CDTF">2020-12-21T08:06:11Z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